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i w:val="0"/>
          <w:iCs w:val="0"/>
          <w:caps w:val="0"/>
          <w:color w:val="333333"/>
          <w:spacing w:val="0"/>
          <w:sz w:val="44"/>
          <w:szCs w:val="44"/>
          <w:shd w:val="clear" w:fill="FFFFFF"/>
        </w:rPr>
      </w:pP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阜新市人民政府办公室关于印发</w:t>
      </w: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《阜新市爱国卫生管理办法》的通知</w:t>
      </w:r>
    </w:p>
    <w:p>
      <w:pPr>
        <w:keepNext w:val="0"/>
        <w:keepLines w:val="0"/>
        <w:widowControl/>
        <w:suppressLineNumbers w:val="0"/>
        <w:jc w:val="lef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bookmarkStart w:id="0" w:name="_GoBack"/>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阜政办发〔2018〕57号</w:t>
      </w:r>
    </w:p>
    <w:bookmarkEnd w:id="0"/>
    <w:p>
      <w:pPr>
        <w:keepNext w:val="0"/>
        <w:keepLines w:val="0"/>
        <w:widowControl/>
        <w:suppressLineNumbers w:val="0"/>
        <w:jc w:val="lef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各县、区人民政府，市政府各部门、直属各单位，中省直各部门: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t>现将《阜新市爱国卫生管理办法》印发给你们，请结合工作实际，认真做好贯彻落实。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阜新市人民政府办公室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115"/>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2018年4月28日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仿宋_GB2312" w:hAnsi="仿宋_GB2312" w:eastAsia="仿宋_GB2312" w:cs="仿宋_GB2312"/>
          <w:i w:val="0"/>
          <w:iCs w:val="0"/>
          <w:caps w:val="0"/>
          <w:color w:val="333333"/>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（此件公开发布）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76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FFFFFF"/>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eastAsia" w:ascii="宋体" w:hAnsi="宋体" w:eastAsia="宋体" w:cs="宋体"/>
          <w:sz w:val="44"/>
          <w:szCs w:val="44"/>
        </w:rPr>
      </w:pPr>
      <w:r>
        <w:rPr>
          <w:rFonts w:hint="eastAsia" w:ascii="宋体" w:hAnsi="宋体" w:eastAsia="宋体" w:cs="宋体"/>
          <w:b w:val="0"/>
          <w:bCs w:val="0"/>
          <w:i w:val="0"/>
          <w:iCs w:val="0"/>
          <w:caps w:val="0"/>
          <w:color w:val="333333"/>
          <w:spacing w:val="0"/>
          <w:sz w:val="44"/>
          <w:szCs w:val="44"/>
          <w:bdr w:val="none" w:color="auto" w:sz="0" w:space="0"/>
          <w:shd w:val="clear" w:fill="FFFFFF"/>
        </w:rPr>
        <w:t>阜新市爱国卫生管理办法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黑体" w:hAnsi="黑体" w:eastAsia="黑体" w:cs="黑体"/>
          <w:b w:val="0"/>
          <w:bCs w:val="0"/>
          <w:i w:val="0"/>
          <w:iCs w:val="0"/>
          <w:caps w:val="0"/>
          <w:color w:val="333333"/>
          <w:spacing w:val="0"/>
          <w:sz w:val="32"/>
          <w:szCs w:val="32"/>
          <w:bdr w:val="none" w:color="auto" w:sz="0" w:space="0"/>
          <w:shd w:val="clear" w:fill="FFFFFF"/>
        </w:rPr>
      </w:pPr>
      <w:r>
        <w:rPr>
          <w:rFonts w:hint="eastAsia" w:ascii="黑体" w:hAnsi="黑体" w:eastAsia="黑体" w:cs="黑体"/>
          <w:b w:val="0"/>
          <w:bCs w:val="0"/>
          <w:i w:val="0"/>
          <w:iCs w:val="0"/>
          <w:caps w:val="0"/>
          <w:color w:val="333333"/>
          <w:spacing w:val="0"/>
          <w:sz w:val="32"/>
          <w:szCs w:val="32"/>
          <w:bdr w:val="none" w:color="auto" w:sz="0" w:space="0"/>
          <w:shd w:val="clear" w:fill="FFFFFF"/>
        </w:rPr>
        <w:t>第一章  总则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仿宋_GB2312" w:hAnsi="仿宋_GB2312" w:eastAsia="仿宋_GB2312" w:cs="仿宋_GB2312"/>
          <w:sz w:val="32"/>
          <w:szCs w:val="32"/>
        </w:rPr>
      </w:pPr>
      <w:r>
        <w:rPr>
          <w:rFonts w:hint="eastAsia" w:ascii="黑体" w:hAnsi="黑体" w:eastAsia="黑体" w:cs="黑体"/>
          <w:b w:val="0"/>
          <w:bCs w:val="0"/>
          <w:i w:val="0"/>
          <w:iCs w:val="0"/>
          <w:caps w:val="0"/>
          <w:color w:val="333333"/>
          <w:spacing w:val="0"/>
          <w:sz w:val="32"/>
          <w:szCs w:val="32"/>
          <w:bdr w:val="none" w:color="auto" w:sz="0" w:space="0"/>
          <w:shd w:val="clear" w:fill="FFFFFF"/>
        </w:rPr>
        <w:t>第一条 </w:t>
      </w:r>
      <w:r>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t> 为进一步加强新时期爱国卫生工作，改善城乡居民生活环境，提高人民群众健康素养水平，根据《辽宁省爱国卫生管理条例》以及有关法律、法规，结合我市实际，制定本办法。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黑体" w:hAnsi="黑体" w:eastAsia="黑体" w:cs="黑体"/>
          <w:b w:val="0"/>
          <w:bCs w:val="0"/>
          <w:i w:val="0"/>
          <w:iCs w:val="0"/>
          <w:caps w:val="0"/>
          <w:color w:val="333333"/>
          <w:spacing w:val="0"/>
          <w:sz w:val="32"/>
          <w:szCs w:val="32"/>
          <w:shd w:val="clear" w:fill="FFFFFF"/>
        </w:rPr>
        <w:t>第二条  </w:t>
      </w:r>
      <w:r>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t>爱国卫生工作是强化社会卫生意识，消除危害健康因素，改善环境质量和生活质量，提高全民卫生素质和健康水平的群众性卫生活动。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黑体" w:hAnsi="黑体" w:eastAsia="黑体" w:cs="黑体"/>
          <w:b w:val="0"/>
          <w:bCs w:val="0"/>
          <w:i w:val="0"/>
          <w:iCs w:val="0"/>
          <w:caps w:val="0"/>
          <w:color w:val="333333"/>
          <w:spacing w:val="0"/>
          <w:sz w:val="32"/>
          <w:szCs w:val="32"/>
          <w:shd w:val="clear" w:fill="FFFFFF"/>
        </w:rPr>
        <w:t>第三条  </w:t>
      </w:r>
      <w:r>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t>本行政区域内的任何单位和个人均应遵守本办法。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黑体" w:hAnsi="黑体" w:eastAsia="黑体" w:cs="黑体"/>
          <w:b w:val="0"/>
          <w:bCs w:val="0"/>
          <w:i w:val="0"/>
          <w:iCs w:val="0"/>
          <w:caps w:val="0"/>
          <w:color w:val="333333"/>
          <w:spacing w:val="0"/>
          <w:sz w:val="32"/>
          <w:szCs w:val="32"/>
          <w:shd w:val="clear" w:fill="FFFFFF"/>
        </w:rPr>
        <w:t>第四条</w:t>
      </w:r>
      <w:r>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t>  爱国卫生工作实行“以人民健康为中心，政府主导，跨部门协作，全社会动员，预防为主，群防群控，依法科学治理，全民共建共享”的方针。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黑体" w:hAnsi="黑体" w:eastAsia="黑体" w:cs="黑体"/>
          <w:b w:val="0"/>
          <w:bCs w:val="0"/>
          <w:i w:val="0"/>
          <w:iCs w:val="0"/>
          <w:caps w:val="0"/>
          <w:color w:val="333333"/>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黑体" w:hAnsi="黑体" w:eastAsia="黑体" w:cs="黑体"/>
          <w:b w:val="0"/>
          <w:bCs w:val="0"/>
          <w:i w:val="0"/>
          <w:iCs w:val="0"/>
          <w:caps w:val="0"/>
          <w:color w:val="333333"/>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黑体" w:hAnsi="黑体" w:eastAsia="黑体" w:cs="黑体"/>
          <w:b w:val="0"/>
          <w:bCs w:val="0"/>
          <w:i w:val="0"/>
          <w:iCs w:val="0"/>
          <w:caps w:val="0"/>
          <w:color w:val="333333"/>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黑体" w:hAnsi="黑体" w:eastAsia="黑体" w:cs="黑体"/>
          <w:b w:val="0"/>
          <w:bCs w:val="0"/>
          <w:i w:val="0"/>
          <w:iCs w:val="0"/>
          <w:caps w:val="0"/>
          <w:color w:val="333333"/>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黑体" w:hAnsi="黑体" w:eastAsia="黑体" w:cs="黑体"/>
          <w:b w:val="0"/>
          <w:bCs w:val="0"/>
          <w:i w:val="0"/>
          <w:iCs w:val="0"/>
          <w:caps w:val="0"/>
          <w:color w:val="333333"/>
          <w:spacing w:val="0"/>
          <w:sz w:val="32"/>
          <w:szCs w:val="32"/>
          <w:bdr w:val="none" w:color="auto" w:sz="0" w:space="0"/>
          <w:shd w:val="clear" w:fill="FFFFFF"/>
        </w:rPr>
      </w:pPr>
      <w:r>
        <w:rPr>
          <w:rFonts w:hint="eastAsia" w:ascii="黑体" w:hAnsi="黑体" w:eastAsia="黑体" w:cs="黑体"/>
          <w:b w:val="0"/>
          <w:bCs w:val="0"/>
          <w:i w:val="0"/>
          <w:iCs w:val="0"/>
          <w:caps w:val="0"/>
          <w:color w:val="333333"/>
          <w:spacing w:val="0"/>
          <w:sz w:val="32"/>
          <w:szCs w:val="32"/>
          <w:bdr w:val="none" w:color="auto" w:sz="0" w:space="0"/>
          <w:shd w:val="clear" w:fill="FFFFFF"/>
        </w:rPr>
        <w:t>第二章  机构与职责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仿宋_GB2312" w:hAnsi="仿宋_GB2312" w:eastAsia="仿宋_GB2312" w:cs="仿宋_GB2312"/>
          <w:sz w:val="32"/>
          <w:szCs w:val="32"/>
        </w:rPr>
      </w:pPr>
      <w:r>
        <w:rPr>
          <w:rFonts w:hint="eastAsia" w:ascii="黑体" w:hAnsi="黑体" w:eastAsia="黑体" w:cs="黑体"/>
          <w:b w:val="0"/>
          <w:bCs w:val="0"/>
          <w:i w:val="0"/>
          <w:iCs w:val="0"/>
          <w:caps w:val="0"/>
          <w:color w:val="333333"/>
          <w:spacing w:val="0"/>
          <w:sz w:val="32"/>
          <w:szCs w:val="32"/>
          <w:shd w:val="clear" w:fill="FFFFFF"/>
        </w:rPr>
        <w:t>第五条 </w:t>
      </w:r>
      <w:r>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t> 各级人民政府应当把爱国卫生工作纳入国民经济、社会发展规划和本地区目标管理内容，使城乡卫生水平与社会发展相协调。各单位应将爱国卫生工作纳入日常工作范围，切实加强对爱国卫生工作的组织、领导。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黑体" w:hAnsi="黑体" w:eastAsia="黑体" w:cs="黑体"/>
          <w:b w:val="0"/>
          <w:bCs w:val="0"/>
          <w:i w:val="0"/>
          <w:iCs w:val="0"/>
          <w:caps w:val="0"/>
          <w:color w:val="333333"/>
          <w:spacing w:val="0"/>
          <w:sz w:val="32"/>
          <w:szCs w:val="32"/>
          <w:shd w:val="clear" w:fill="FFFFFF"/>
        </w:rPr>
        <w:t>第六条 </w:t>
      </w:r>
      <w:r>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t> 各级爱国卫生运动委员会（以下简称爱卫会），在同级人民政府的领导下，组织开展行政区域内爱国卫生工作，并进行监督和指导。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黑体" w:hAnsi="黑体" w:eastAsia="黑体" w:cs="黑体"/>
          <w:b w:val="0"/>
          <w:bCs w:val="0"/>
          <w:i w:val="0"/>
          <w:iCs w:val="0"/>
          <w:caps w:val="0"/>
          <w:color w:val="333333"/>
          <w:spacing w:val="0"/>
          <w:sz w:val="32"/>
          <w:szCs w:val="32"/>
          <w:shd w:val="clear" w:fill="FFFFFF"/>
        </w:rPr>
        <w:t>第七条 </w:t>
      </w:r>
      <w:r>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t> 各级爱卫会办公室（以下简称爱卫办）作为同级爱卫会的办事机构，具体负责爱卫会的日常工作。各级爱卫办应具备与所承担的工作相适应的人员、经费和工作条件。乡镇人民政府、街道办事处及各机关、团体、企业、事业单位等应当指定人员，具体负责爱国卫生工作。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黑体" w:hAnsi="黑体" w:eastAsia="黑体" w:cs="黑体"/>
          <w:b w:val="0"/>
          <w:bCs w:val="0"/>
          <w:i w:val="0"/>
          <w:iCs w:val="0"/>
          <w:caps w:val="0"/>
          <w:color w:val="333333"/>
          <w:spacing w:val="0"/>
          <w:sz w:val="32"/>
          <w:szCs w:val="32"/>
          <w:shd w:val="clear" w:fill="FFFFFF"/>
        </w:rPr>
        <w:t>第八条  </w:t>
      </w:r>
      <w:r>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t>各级爱卫会的职责：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t>（一）贯彻实施有关爱国卫生工作的法律、法规、规章和政策；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t>（二）统一规划和部署本行政区域的爱国卫生工作；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t>（三）指导、监督、检查、评价和协调本区域的爱国卫生工作；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t>（四）动员和组织全社会成员参与除害防病的社会卫生活动；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t>（五）组织开展全民健康教育和健康促进活动；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t>（六）组织开展卫生城市、卫生镇、卫生村、卫生单位等各类创建活动，建设健康城市、镇、村；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t>（七）协调落实农村改厕工作；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t>（八）制定爱国卫生有关标准和检查办法，组织开展爱国卫生工作监督检查、考核鉴定以及效果评价，负责指导、检查和督促本行政区域内各单位履行其承担的爱国卫生工作职责。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t>（九）完成上级爱卫会及本级政府交办的其他工作。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795"/>
        <w:jc w:val="left"/>
        <w:rPr>
          <w:rFonts w:hint="eastAsia" w:ascii="仿宋_GB2312" w:hAnsi="仿宋_GB2312" w:eastAsia="仿宋_GB2312" w:cs="仿宋_GB2312"/>
          <w:sz w:val="32"/>
          <w:szCs w:val="32"/>
        </w:rPr>
      </w:pPr>
      <w:r>
        <w:rPr>
          <w:rFonts w:hint="eastAsia" w:ascii="黑体" w:hAnsi="黑体" w:eastAsia="黑体" w:cs="黑体"/>
          <w:b w:val="0"/>
          <w:bCs w:val="0"/>
          <w:i w:val="0"/>
          <w:iCs w:val="0"/>
          <w:caps w:val="0"/>
          <w:color w:val="333333"/>
          <w:spacing w:val="0"/>
          <w:sz w:val="32"/>
          <w:szCs w:val="32"/>
          <w:shd w:val="clear" w:fill="FFFFFF"/>
        </w:rPr>
        <w:t>第九条</w:t>
      </w:r>
      <w:r>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t>  各级爱卫会由同级政府有关部门及其他有关单位组成，实行部门分工责任制。各成员单位在爱卫会的协调下，按照分工履行各自职责。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黑体" w:hAnsi="黑体" w:eastAsia="黑体" w:cs="黑体"/>
          <w:b w:val="0"/>
          <w:bCs w:val="0"/>
          <w:i w:val="0"/>
          <w:iCs w:val="0"/>
          <w:caps w:val="0"/>
          <w:color w:val="333333"/>
          <w:spacing w:val="0"/>
          <w:sz w:val="32"/>
          <w:szCs w:val="32"/>
          <w:bdr w:val="none" w:color="auto" w:sz="0" w:space="0"/>
          <w:shd w:val="clear" w:fill="FFFFFF"/>
        </w:rPr>
      </w:pPr>
      <w:r>
        <w:rPr>
          <w:rFonts w:hint="eastAsia" w:ascii="黑体" w:hAnsi="黑体" w:eastAsia="黑体" w:cs="黑体"/>
          <w:b w:val="0"/>
          <w:bCs w:val="0"/>
          <w:i w:val="0"/>
          <w:iCs w:val="0"/>
          <w:caps w:val="0"/>
          <w:color w:val="333333"/>
          <w:spacing w:val="0"/>
          <w:sz w:val="32"/>
          <w:szCs w:val="32"/>
          <w:bdr w:val="none" w:color="auto" w:sz="0" w:space="0"/>
          <w:shd w:val="clear" w:fill="FFFFFF"/>
        </w:rPr>
        <w:t>第三章  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仿宋_GB2312" w:hAnsi="仿宋_GB2312" w:eastAsia="仿宋_GB2312" w:cs="仿宋_GB2312"/>
          <w:sz w:val="32"/>
          <w:szCs w:val="32"/>
        </w:rPr>
      </w:pPr>
      <w:r>
        <w:rPr>
          <w:rFonts w:hint="eastAsia" w:ascii="黑体" w:hAnsi="黑体" w:eastAsia="黑体" w:cs="黑体"/>
          <w:b w:val="0"/>
          <w:bCs w:val="0"/>
          <w:i w:val="0"/>
          <w:iCs w:val="0"/>
          <w:caps w:val="0"/>
          <w:color w:val="333333"/>
          <w:spacing w:val="0"/>
          <w:sz w:val="32"/>
          <w:szCs w:val="32"/>
          <w:bdr w:val="none" w:color="auto" w:sz="0" w:space="0"/>
          <w:shd w:val="clear" w:fill="FFFFFF"/>
        </w:rPr>
        <w:t>第十条</w:t>
      </w:r>
      <w:r>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t>  每年四月为爱国卫生月。各级爱卫会应组织开展以环境卫生整治、病媒生物防制、健康教育宣传为主要内容的群众性爱国卫生运动。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黑体" w:hAnsi="黑体" w:eastAsia="黑体" w:cs="黑体"/>
          <w:b w:val="0"/>
          <w:bCs w:val="0"/>
          <w:i w:val="0"/>
          <w:iCs w:val="0"/>
          <w:caps w:val="0"/>
          <w:color w:val="333333"/>
          <w:spacing w:val="0"/>
          <w:sz w:val="32"/>
          <w:szCs w:val="32"/>
          <w:shd w:val="clear" w:fill="FFFFFF"/>
        </w:rPr>
        <w:t>第十一条  </w:t>
      </w:r>
      <w:r>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t>各级人民政府应根据国家卫生城市标准，加强城市基础设施建设，建立健全各项卫生管理制度，不断提高全社会总体卫生水平，创建国家卫生城市。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黑体" w:hAnsi="黑体" w:eastAsia="黑体" w:cs="黑体"/>
          <w:b w:val="0"/>
          <w:bCs w:val="0"/>
          <w:i w:val="0"/>
          <w:iCs w:val="0"/>
          <w:caps w:val="0"/>
          <w:color w:val="333333"/>
          <w:spacing w:val="0"/>
          <w:sz w:val="32"/>
          <w:szCs w:val="32"/>
          <w:shd w:val="clear" w:fill="FFFFFF"/>
        </w:rPr>
        <w:t>第十二条</w:t>
      </w:r>
      <w:r>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t>  各乡（镇）人民政府应当结合村镇建设计划，开展改厕及环境卫生综合整治工作，提高农村的环境卫生质量，争创卫生乡（镇）、卫生村。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黑体" w:hAnsi="黑体" w:eastAsia="黑体" w:cs="黑体"/>
          <w:b w:val="0"/>
          <w:bCs w:val="0"/>
          <w:i w:val="0"/>
          <w:iCs w:val="0"/>
          <w:caps w:val="0"/>
          <w:color w:val="333333"/>
          <w:spacing w:val="0"/>
          <w:sz w:val="32"/>
          <w:szCs w:val="32"/>
          <w:shd w:val="clear" w:fill="FFFFFF"/>
        </w:rPr>
        <w:t>第十三条  </w:t>
      </w:r>
      <w:r>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t>各街道办事处应组织和动员本社区开展创建健康街道、健康社区和卫生单位活动。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黑体" w:hAnsi="黑体" w:eastAsia="黑体" w:cs="黑体"/>
          <w:b w:val="0"/>
          <w:bCs w:val="0"/>
          <w:i w:val="0"/>
          <w:iCs w:val="0"/>
          <w:caps w:val="0"/>
          <w:color w:val="333333"/>
          <w:spacing w:val="0"/>
          <w:sz w:val="32"/>
          <w:szCs w:val="32"/>
          <w:shd w:val="clear" w:fill="FFFFFF"/>
        </w:rPr>
        <w:t>第十四条 </w:t>
      </w:r>
      <w:r>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t> 各社区、居（村）民委员会应当建立卫生公约，共同维护环境卫生。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黑体" w:hAnsi="黑体" w:eastAsia="黑体" w:cs="黑体"/>
          <w:b w:val="0"/>
          <w:bCs w:val="0"/>
          <w:i w:val="0"/>
          <w:iCs w:val="0"/>
          <w:caps w:val="0"/>
          <w:color w:val="333333"/>
          <w:spacing w:val="0"/>
          <w:sz w:val="32"/>
          <w:szCs w:val="32"/>
          <w:shd w:val="clear" w:fill="FFFFFF"/>
        </w:rPr>
        <w:t>第十五条 </w:t>
      </w:r>
      <w:r>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t> 各有关单位和个人应当按照有关卫生标准，搞好室内外环境卫生。禁止在非指定地点随意倾倒垃圾。不得在楼道、院落和街巷乱堆乱放、乱搭乱建。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黑体" w:hAnsi="黑体" w:eastAsia="黑体" w:cs="黑体"/>
          <w:b w:val="0"/>
          <w:bCs w:val="0"/>
          <w:i w:val="0"/>
          <w:iCs w:val="0"/>
          <w:caps w:val="0"/>
          <w:color w:val="333333"/>
          <w:spacing w:val="0"/>
          <w:sz w:val="32"/>
          <w:szCs w:val="32"/>
          <w:shd w:val="clear" w:fill="FFFFFF"/>
        </w:rPr>
        <w:t>第十六条 </w:t>
      </w:r>
      <w:r>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t> 各级人民政府应当采取综合措施，改善卫生环境，消除老鼠、苍蝇、蚊子、蟑螂等病媒生物，消除孳生场所。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黑体" w:hAnsi="黑体" w:eastAsia="黑体" w:cs="黑体"/>
          <w:b w:val="0"/>
          <w:bCs w:val="0"/>
          <w:i w:val="0"/>
          <w:iCs w:val="0"/>
          <w:caps w:val="0"/>
          <w:color w:val="333333"/>
          <w:spacing w:val="0"/>
          <w:sz w:val="32"/>
          <w:szCs w:val="32"/>
          <w:shd w:val="clear" w:fill="FFFFFF"/>
        </w:rPr>
        <w:t>第十七条 </w:t>
      </w:r>
      <w:r>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t> 食品生产经营单位、集贸市场、宾馆、饭店、医院、粮库、火车站、长途汽车站、酿酒厂、屠宰场等重点行业和重点场所，应当完善和落实病媒生物防制措施，有效控制“四害”密度。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黑体" w:hAnsi="黑体" w:eastAsia="黑体" w:cs="黑体"/>
          <w:b w:val="0"/>
          <w:bCs w:val="0"/>
          <w:i w:val="0"/>
          <w:iCs w:val="0"/>
          <w:caps w:val="0"/>
          <w:color w:val="333333"/>
          <w:spacing w:val="0"/>
          <w:sz w:val="32"/>
          <w:szCs w:val="32"/>
          <w:shd w:val="clear" w:fill="FFFFFF"/>
        </w:rPr>
        <w:t>第十八条</w:t>
      </w:r>
      <w:r>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t>  各社区、居民（村）民委员会应当在业务部门的指导下，定期组织所属辖区内的单位和个人开展消灭老鼠、苍蝇、蚊子、蟑螂等病媒生物活动，控制有害生物密度在国家规定的标准之内。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黑体" w:hAnsi="黑体" w:eastAsia="黑体" w:cs="黑体"/>
          <w:b w:val="0"/>
          <w:bCs w:val="0"/>
          <w:i w:val="0"/>
          <w:iCs w:val="0"/>
          <w:caps w:val="0"/>
          <w:color w:val="333333"/>
          <w:spacing w:val="0"/>
          <w:sz w:val="32"/>
          <w:szCs w:val="32"/>
          <w:shd w:val="clear" w:fill="FFFFFF"/>
        </w:rPr>
        <w:t>第十九条 </w:t>
      </w:r>
      <w:r>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t> 市区内禁止饲养家畜家禽。禁止无证养犬，养犬应当符合有关规定，不得影响环境卫生。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黑体" w:hAnsi="黑体" w:eastAsia="黑体" w:cs="黑体"/>
          <w:b w:val="0"/>
          <w:bCs w:val="0"/>
          <w:i w:val="0"/>
          <w:iCs w:val="0"/>
          <w:caps w:val="0"/>
          <w:color w:val="333333"/>
          <w:spacing w:val="0"/>
          <w:sz w:val="32"/>
          <w:szCs w:val="32"/>
          <w:shd w:val="clear" w:fill="FFFFFF"/>
        </w:rPr>
        <w:t>第二十条 </w:t>
      </w:r>
      <w:r>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t> 除特别指定区域外，医院、影剧院、体育馆、图书馆、候车（机）室、商场等的室内场所及公共交通工具内禁止吸烟。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t>任何人不得在学校、托幼园所的教室、寝室、活动室、食堂和其他未成年人集中活动的室内吸烟。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t>禁止吸烟的场所应当设置明显的禁烟标志。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黑体" w:hAnsi="黑体" w:eastAsia="黑体" w:cs="黑体"/>
          <w:b w:val="0"/>
          <w:bCs w:val="0"/>
          <w:i w:val="0"/>
          <w:iCs w:val="0"/>
          <w:caps w:val="0"/>
          <w:color w:val="333333"/>
          <w:spacing w:val="0"/>
          <w:sz w:val="32"/>
          <w:szCs w:val="32"/>
          <w:shd w:val="clear" w:fill="FFFFFF"/>
        </w:rPr>
        <w:t>第二十一条 </w:t>
      </w:r>
      <w:r>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t> 城市各单位实行“门前三包”制度和每月第一个星期五卫生日制度。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黑体" w:hAnsi="黑体" w:eastAsia="黑体" w:cs="黑体"/>
          <w:b w:val="0"/>
          <w:bCs w:val="0"/>
          <w:i w:val="0"/>
          <w:iCs w:val="0"/>
          <w:caps w:val="0"/>
          <w:color w:val="333333"/>
          <w:spacing w:val="0"/>
          <w:sz w:val="32"/>
          <w:szCs w:val="32"/>
          <w:shd w:val="clear" w:fill="FFFFFF"/>
        </w:rPr>
        <w:t>第二十二条</w:t>
      </w:r>
      <w:r>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t>  全市公民应当遵守下列基本的社会卫生规范：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t>（一）禁止在公共场所乱扔果皮、纸屑和其他废弃物，不乱倒垃圾；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t>（二）禁止乱贴乱画、乱摆乱放；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t>（三）禁止随地吐痰、便溺；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t>（四）禁止焚烧垃圾和其他废弃物；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t>（五）禁止污损公共设施；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t>（六）禁止在禁烟场所吸烟；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t>（七）禁止做其他有碍社会卫生的行为。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黑体" w:hAnsi="黑体" w:eastAsia="黑体" w:cs="黑体"/>
          <w:b w:val="0"/>
          <w:bCs w:val="0"/>
          <w:i w:val="0"/>
          <w:iCs w:val="0"/>
          <w:caps w:val="0"/>
          <w:color w:val="333333"/>
          <w:spacing w:val="0"/>
          <w:sz w:val="32"/>
          <w:szCs w:val="32"/>
          <w:bdr w:val="none" w:color="auto" w:sz="0" w:space="0"/>
          <w:shd w:val="clear" w:fill="FFFFFF"/>
        </w:rPr>
      </w:pPr>
      <w:r>
        <w:rPr>
          <w:rFonts w:hint="eastAsia" w:ascii="黑体" w:hAnsi="黑体" w:eastAsia="黑体" w:cs="黑体"/>
          <w:b w:val="0"/>
          <w:bCs w:val="0"/>
          <w:i w:val="0"/>
          <w:iCs w:val="0"/>
          <w:caps w:val="0"/>
          <w:color w:val="333333"/>
          <w:spacing w:val="0"/>
          <w:sz w:val="32"/>
          <w:szCs w:val="32"/>
          <w:bdr w:val="none" w:color="auto" w:sz="0" w:space="0"/>
          <w:shd w:val="clear" w:fill="FFFFFF"/>
        </w:rPr>
        <w:t>第四章  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仿宋_GB2312" w:hAnsi="仿宋_GB2312" w:eastAsia="仿宋_GB2312" w:cs="仿宋_GB2312"/>
          <w:sz w:val="32"/>
          <w:szCs w:val="32"/>
        </w:rPr>
      </w:pPr>
      <w:r>
        <w:rPr>
          <w:rFonts w:hint="eastAsia" w:ascii="黑体" w:hAnsi="黑体" w:eastAsia="黑体" w:cs="黑体"/>
          <w:b w:val="0"/>
          <w:bCs w:val="0"/>
          <w:i w:val="0"/>
          <w:iCs w:val="0"/>
          <w:caps w:val="0"/>
          <w:color w:val="333333"/>
          <w:spacing w:val="0"/>
          <w:sz w:val="32"/>
          <w:szCs w:val="32"/>
          <w:shd w:val="clear" w:fill="FFFFFF"/>
        </w:rPr>
        <w:t>第二十三条 </w:t>
      </w:r>
      <w:r>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t> 各级爱卫会应当定期组织综合性卫生检查，并对检查结果进行通报。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黑体" w:hAnsi="黑体" w:eastAsia="黑体" w:cs="黑体"/>
          <w:b w:val="0"/>
          <w:bCs w:val="0"/>
          <w:i w:val="0"/>
          <w:iCs w:val="0"/>
          <w:caps w:val="0"/>
          <w:color w:val="333333"/>
          <w:spacing w:val="0"/>
          <w:sz w:val="32"/>
          <w:szCs w:val="32"/>
          <w:shd w:val="clear" w:fill="FFFFFF"/>
        </w:rPr>
        <w:t>第</w:t>
      </w:r>
      <w:r>
        <w:rPr>
          <w:rFonts w:hint="eastAsia" w:ascii="黑体" w:hAnsi="黑体" w:eastAsia="黑体" w:cs="黑体"/>
          <w:b w:val="0"/>
          <w:bCs w:val="0"/>
          <w:i w:val="0"/>
          <w:iCs w:val="0"/>
          <w:caps w:val="0"/>
          <w:color w:val="333333"/>
          <w:spacing w:val="0"/>
          <w:sz w:val="32"/>
          <w:szCs w:val="32"/>
          <w:shd w:val="clear" w:fill="FFFFFF"/>
        </w:rPr>
        <w:t>二十四条 </w:t>
      </w:r>
      <w:r>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t> 爱国卫生工作实行专业监督与群众、新闻舆论监督相结合的监督制度。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t>县级以上爱卫会应聘任爱国卫生监督员，履行爱国卫生监督职责。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t>各乡（镇）人民政府、街道办事处和有关部门应聘任爱国卫生检查员，履行爱国卫生检查职责，协助爱国卫生监督员工作。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黑体" w:hAnsi="黑体" w:eastAsia="黑体" w:cs="黑体"/>
          <w:b w:val="0"/>
          <w:bCs w:val="0"/>
          <w:i w:val="0"/>
          <w:iCs w:val="0"/>
          <w:caps w:val="0"/>
          <w:color w:val="333333"/>
          <w:spacing w:val="0"/>
          <w:sz w:val="32"/>
          <w:szCs w:val="32"/>
          <w:bdr w:val="none" w:color="auto" w:sz="0" w:space="0"/>
          <w:shd w:val="clear" w:fill="FFFFFF"/>
        </w:rPr>
        <w:t>第二十五条</w:t>
      </w:r>
      <w:r>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t>  爱国卫生监督员和检查员在执行任务时，应佩戴标志，出示证件，并依法进行检查和取证。被检查的单位和个人应主动配合，接受检查，如实提供资料，任何单位和个人不得隐瞒和拒绝。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黑体" w:hAnsi="黑体" w:eastAsia="黑体" w:cs="黑体"/>
          <w:b w:val="0"/>
          <w:bCs w:val="0"/>
          <w:i w:val="0"/>
          <w:iCs w:val="0"/>
          <w:caps w:val="0"/>
          <w:color w:val="333333"/>
          <w:spacing w:val="0"/>
          <w:sz w:val="32"/>
          <w:szCs w:val="32"/>
          <w:shd w:val="clear" w:fill="FFFFFF"/>
        </w:rPr>
        <w:t>第二十六条</w:t>
      </w:r>
      <w:r>
        <w:rPr>
          <w:rFonts w:hint="eastAsia" w:ascii="黑体" w:hAnsi="黑体" w:eastAsia="黑体" w:cs="黑体"/>
          <w:b w:val="0"/>
          <w:bCs w:val="0"/>
          <w:i w:val="0"/>
          <w:iCs w:val="0"/>
          <w:caps w:val="0"/>
          <w:color w:val="333333"/>
          <w:spacing w:val="0"/>
          <w:sz w:val="32"/>
          <w:szCs w:val="32"/>
          <w:shd w:val="clear" w:fill="FFFFFF"/>
        </w:rPr>
        <w:t>  </w:t>
      </w:r>
      <w:r>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t>任何单位和个人对违反本办法的行为，有权监督、制止和举报。县级以上爱卫会对单位或个人的举报应及时受理或者转交有关部门处理。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center"/>
        <w:rPr>
          <w:rFonts w:hint="eastAsia" w:ascii="黑体" w:hAnsi="黑体" w:eastAsia="黑体" w:cs="黑体"/>
          <w:b w:val="0"/>
          <w:bCs w:val="0"/>
          <w:i w:val="0"/>
          <w:iCs w:val="0"/>
          <w:caps w:val="0"/>
          <w:color w:val="333333"/>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center"/>
        <w:rPr>
          <w:rFonts w:hint="eastAsia" w:ascii="黑体" w:hAnsi="黑体" w:eastAsia="黑体" w:cs="黑体"/>
          <w:b w:val="0"/>
          <w:bCs w:val="0"/>
          <w:i w:val="0"/>
          <w:iCs w:val="0"/>
          <w:caps w:val="0"/>
          <w:color w:val="333333"/>
          <w:spacing w:val="0"/>
          <w:sz w:val="32"/>
          <w:szCs w:val="32"/>
          <w:shd w:val="clear" w:fill="FFFFFF"/>
        </w:rPr>
      </w:pPr>
      <w:r>
        <w:rPr>
          <w:rFonts w:hint="eastAsia" w:ascii="黑体" w:hAnsi="黑体" w:eastAsia="黑体" w:cs="黑体"/>
          <w:b w:val="0"/>
          <w:bCs w:val="0"/>
          <w:i w:val="0"/>
          <w:iCs w:val="0"/>
          <w:caps w:val="0"/>
          <w:color w:val="333333"/>
          <w:spacing w:val="0"/>
          <w:sz w:val="32"/>
          <w:szCs w:val="32"/>
          <w:shd w:val="clear" w:fill="FFFFFF"/>
        </w:rPr>
        <w:t>第五章  奖励与处罚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center"/>
        <w:rPr>
          <w:rFonts w:hint="eastAsia" w:ascii="黑体" w:hAnsi="黑体" w:eastAsia="黑体" w:cs="黑体"/>
          <w:b w:val="0"/>
          <w:bCs w:val="0"/>
          <w:i w:val="0"/>
          <w:iCs w:val="0"/>
          <w:caps w:val="0"/>
          <w:color w:val="333333"/>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0"/>
        <w:jc w:val="left"/>
        <w:rPr>
          <w:rFonts w:hint="eastAsia" w:ascii="仿宋_GB2312" w:hAnsi="仿宋_GB2312" w:eastAsia="仿宋_GB2312" w:cs="仿宋_GB2312"/>
          <w:sz w:val="32"/>
          <w:szCs w:val="32"/>
        </w:rPr>
      </w:pPr>
      <w:r>
        <w:rPr>
          <w:rFonts w:hint="eastAsia" w:ascii="黑体" w:hAnsi="黑体" w:eastAsia="黑体" w:cs="黑体"/>
          <w:b w:val="0"/>
          <w:bCs w:val="0"/>
          <w:i w:val="0"/>
          <w:iCs w:val="0"/>
          <w:caps w:val="0"/>
          <w:color w:val="333333"/>
          <w:spacing w:val="0"/>
          <w:sz w:val="32"/>
          <w:szCs w:val="32"/>
          <w:shd w:val="clear" w:fill="FFFFFF"/>
        </w:rPr>
        <w:t>第二十七条  </w:t>
      </w:r>
      <w:r>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t>各级人民政府或爱卫会对开展爱国卫生工作成绩显著的单位和个人给予表扬。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left"/>
        <w:rPr>
          <w:rFonts w:hint="eastAsia" w:ascii="仿宋_GB2312" w:hAnsi="仿宋_GB2312" w:eastAsia="仿宋_GB2312" w:cs="仿宋_GB2312"/>
          <w:sz w:val="32"/>
          <w:szCs w:val="32"/>
        </w:rPr>
      </w:pPr>
      <w:r>
        <w:rPr>
          <w:rFonts w:hint="eastAsia" w:ascii="黑体" w:hAnsi="黑体" w:eastAsia="黑体" w:cs="黑体"/>
          <w:b w:val="0"/>
          <w:bCs w:val="0"/>
          <w:i w:val="0"/>
          <w:iCs w:val="0"/>
          <w:caps w:val="0"/>
          <w:color w:val="333333"/>
          <w:spacing w:val="0"/>
          <w:sz w:val="32"/>
          <w:szCs w:val="32"/>
          <w:shd w:val="clear" w:fill="FFFFFF"/>
        </w:rPr>
        <w:t>第</w:t>
      </w:r>
      <w:r>
        <w:rPr>
          <w:rFonts w:hint="eastAsia" w:ascii="黑体" w:hAnsi="黑体" w:eastAsia="黑体" w:cs="黑体"/>
          <w:b w:val="0"/>
          <w:bCs w:val="0"/>
          <w:i w:val="0"/>
          <w:iCs w:val="0"/>
          <w:caps w:val="0"/>
          <w:color w:val="333333"/>
          <w:spacing w:val="0"/>
          <w:sz w:val="32"/>
          <w:szCs w:val="32"/>
          <w:shd w:val="clear" w:fill="FFFFFF"/>
        </w:rPr>
        <w:t>二十八条 </w:t>
      </w:r>
      <w:r>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t> 对已获得爱国卫生荣誉称号的单位实行定期复查制度，对于卫生质量明显下降的单位，由授予荣誉称号的单位取消其荣誉称号。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left"/>
        <w:rPr>
          <w:rFonts w:hint="eastAsia" w:ascii="仿宋_GB2312" w:hAnsi="仿宋_GB2312" w:eastAsia="仿宋_GB2312" w:cs="仿宋_GB2312"/>
          <w:sz w:val="32"/>
          <w:szCs w:val="32"/>
        </w:rPr>
      </w:pPr>
      <w:r>
        <w:rPr>
          <w:rFonts w:hint="eastAsia" w:ascii="黑体" w:hAnsi="黑体" w:eastAsia="黑体" w:cs="黑体"/>
          <w:b w:val="0"/>
          <w:bCs w:val="0"/>
          <w:i w:val="0"/>
          <w:iCs w:val="0"/>
          <w:caps w:val="0"/>
          <w:color w:val="333333"/>
          <w:spacing w:val="0"/>
          <w:sz w:val="32"/>
          <w:szCs w:val="32"/>
          <w:shd w:val="clear" w:fill="FFFFFF"/>
        </w:rPr>
        <w:t>第二十九条 </w:t>
      </w:r>
      <w:r>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t> 爱国卫生工作未达标的单位不得参加文明单位的评比活动。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left"/>
        <w:rPr>
          <w:rFonts w:hint="eastAsia" w:ascii="仿宋_GB2312" w:hAnsi="仿宋_GB2312" w:eastAsia="仿宋_GB2312" w:cs="仿宋_GB2312"/>
          <w:sz w:val="32"/>
          <w:szCs w:val="32"/>
        </w:rPr>
      </w:pPr>
      <w:r>
        <w:rPr>
          <w:rFonts w:hint="eastAsia" w:ascii="黑体" w:hAnsi="黑体" w:eastAsia="黑体" w:cs="黑体"/>
          <w:b w:val="0"/>
          <w:bCs w:val="0"/>
          <w:i w:val="0"/>
          <w:iCs w:val="0"/>
          <w:caps w:val="0"/>
          <w:color w:val="333333"/>
          <w:spacing w:val="0"/>
          <w:sz w:val="32"/>
          <w:szCs w:val="32"/>
          <w:bdr w:val="none" w:color="auto" w:sz="0" w:space="0"/>
          <w:shd w:val="clear" w:fill="FFFFFF"/>
        </w:rPr>
        <w:t>第三十条</w:t>
      </w:r>
      <w:r>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t>  对违反本办法及其他有关法律、法规的行为，由有关部门依法处理。有关部门未依法处理的，县级以上爱卫会有权督促该部门依法处理；对拒不依法处理的部门，县级以上爱卫会有权对其通报批评，并建议上级行政机关对直接负责的主管人员给予行政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left"/>
        <w:rPr>
          <w:rFonts w:hint="eastAsia" w:ascii="仿宋_GB2312" w:hAnsi="仿宋_GB2312" w:eastAsia="仿宋_GB2312" w:cs="仿宋_GB2312"/>
          <w:sz w:val="32"/>
          <w:szCs w:val="32"/>
        </w:rPr>
      </w:pPr>
      <w:r>
        <w:rPr>
          <w:rFonts w:hint="eastAsia" w:ascii="黑体" w:hAnsi="黑体" w:eastAsia="黑体" w:cs="黑体"/>
          <w:b w:val="0"/>
          <w:bCs w:val="0"/>
          <w:i w:val="0"/>
          <w:iCs w:val="0"/>
          <w:caps w:val="0"/>
          <w:color w:val="333333"/>
          <w:spacing w:val="0"/>
          <w:sz w:val="32"/>
          <w:szCs w:val="32"/>
          <w:shd w:val="clear" w:fill="FFFFFF"/>
        </w:rPr>
        <w:t>第三十一条  </w:t>
      </w:r>
      <w:r>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t>本办法自发布之日起实施。</w:t>
      </w:r>
    </w:p>
    <w:p>
      <w:pPr>
        <w:rPr>
          <w:rFonts w:hint="eastAsia" w:ascii="仿宋_GB2312" w:hAnsi="仿宋_GB2312" w:eastAsia="仿宋_GB2312" w:cs="仿宋_GB2312"/>
          <w:i w:val="0"/>
          <w:iCs w:val="0"/>
          <w:caps w:val="0"/>
          <w:color w:val="333333"/>
          <w:spacing w:val="0"/>
          <w:sz w:val="32"/>
          <w:szCs w:val="32"/>
          <w:shd w:val="clear" w:fill="FFFFFF"/>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3"/>
      <w:wordWrap w:val="0"/>
      <w:ind w:left="4788" w:leftChars="2280" w:firstLine="6400" w:firstLineChars="2000"/>
      <w:jc w:val="right"/>
      <w:rPr>
        <w:rFonts w:hint="eastAsia" w:ascii="宋体" w:hAnsi="宋体" w:eastAsia="宋体" w:cs="宋体"/>
        <w:b/>
        <w:bCs/>
        <w:color w:val="005192"/>
        <w:sz w:val="28"/>
        <w:szCs w:val="44"/>
        <w:lang w:val="en-US" w:eastAsia="zh-CN"/>
      </w:rPr>
    </w:pPr>
    <w:r>
      <w:rPr>
        <w:rFonts w:hint="default"/>
        <w:color w:val="FAFAFA"/>
        <w:sz w:val="32"/>
        <w:lang w:val="en-US"/>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阜新市让</w:t>
    </w:r>
    <w:r>
      <w:rPr>
        <w:rFonts w:hint="eastAsia" w:ascii="宋体" w:hAnsi="宋体" w:eastAsia="宋体" w:cs="宋体"/>
        <w:b/>
        <w:bCs/>
        <w:color w:val="005192"/>
        <w:sz w:val="28"/>
        <w:szCs w:val="44"/>
        <w:lang w:val="en-US" w:eastAsia="zh-CN"/>
      </w:rPr>
      <w:t xml:space="preserve">阜新市人民政府发布     </w:t>
    </w:r>
  </w:p>
  <w:p>
    <w:pPr>
      <w:pStyle w:val="3"/>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3"/>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1D2A33"/>
    <w:rsid w:val="391D2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2021-12-01T08:31:00Z</dcterms:created>
  <dc:creator>A羊娃娃</dc:creator>
  <cp:lastModifiedBy>A羊娃娃</cp:lastModifiedBy>
  <dcterms:modified xsi:type="dcterms:W3CDTF">2021-12-01T08:39:04Z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BD0CB52E952948EC870B715262408268</vt:lpwstr>
  </property>
</Properties>
</file>